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99" w:rsidRPr="00332799" w:rsidRDefault="003C04B0" w:rsidP="00332799">
      <w:pPr>
        <w:pStyle w:val="1"/>
        <w:numPr>
          <w:ilvl w:val="0"/>
          <w:numId w:val="0"/>
        </w:numPr>
        <w:spacing w:before="0"/>
        <w:jc w:val="right"/>
        <w:rPr>
          <w:rFonts w:ascii="Times New Roman" w:hAnsi="Times New Roman" w:cs="Times New Roman"/>
          <w:b w:val="0"/>
          <w:i/>
          <w:color w:val="auto"/>
        </w:rPr>
      </w:pPr>
      <w:bookmarkStart w:id="0" w:name="_Toc449454643"/>
      <w:bookmarkStart w:id="1" w:name="_Toc452645160"/>
      <w:bookmarkStart w:id="2" w:name="_Toc454291667"/>
      <w:bookmarkStart w:id="3" w:name="_Toc455654071"/>
      <w:r>
        <w:rPr>
          <w:rFonts w:ascii="Times New Roman" w:hAnsi="Times New Roman" w:cs="Times New Roman"/>
          <w:b w:val="0"/>
          <w:i/>
          <w:color w:val="auto"/>
        </w:rPr>
        <w:t>Примерная</w:t>
      </w:r>
      <w:r w:rsidR="00332799" w:rsidRPr="00332799">
        <w:rPr>
          <w:rFonts w:ascii="Times New Roman" w:hAnsi="Times New Roman" w:cs="Times New Roman"/>
          <w:b w:val="0"/>
          <w:i/>
          <w:color w:val="auto"/>
        </w:rPr>
        <w:t xml:space="preserve"> форма</w:t>
      </w:r>
    </w:p>
    <w:p w:rsidR="00332799" w:rsidRDefault="00332799" w:rsidP="0060341F">
      <w:pPr>
        <w:pStyle w:val="1"/>
        <w:numPr>
          <w:ilvl w:val="0"/>
          <w:numId w:val="0"/>
        </w:numPr>
        <w:spacing w:before="0"/>
        <w:jc w:val="center"/>
        <w:rPr>
          <w:rFonts w:ascii="Times New Roman" w:hAnsi="Times New Roman" w:cs="Times New Roman"/>
          <w:color w:val="auto"/>
        </w:rPr>
      </w:pPr>
    </w:p>
    <w:p w:rsidR="0060341F" w:rsidRPr="00B126BC" w:rsidRDefault="003E6FD4" w:rsidP="0060341F">
      <w:pPr>
        <w:pStyle w:val="1"/>
        <w:numPr>
          <w:ilvl w:val="0"/>
          <w:numId w:val="0"/>
        </w:numPr>
        <w:spacing w:before="0"/>
        <w:jc w:val="center"/>
        <w:rPr>
          <w:rFonts w:ascii="Times New Roman" w:hAnsi="Times New Roman" w:cs="Times New Roman"/>
          <w:b w:val="0"/>
          <w:bCs w:val="0"/>
          <w:color w:val="auto"/>
        </w:rPr>
      </w:pPr>
      <w:r>
        <w:rPr>
          <w:rFonts w:ascii="Times New Roman" w:hAnsi="Times New Roman" w:cs="Times New Roman"/>
          <w:color w:val="auto"/>
        </w:rPr>
        <w:t>До</w:t>
      </w:r>
      <w:r w:rsidR="0060341F" w:rsidRPr="00B126BC">
        <w:rPr>
          <w:rFonts w:ascii="Times New Roman" w:hAnsi="Times New Roman" w:cs="Times New Roman"/>
          <w:color w:val="auto"/>
        </w:rPr>
        <w:t xml:space="preserve">говор </w:t>
      </w:r>
      <w:r w:rsidR="0060341F" w:rsidRPr="00B126BC">
        <w:rPr>
          <w:rFonts w:ascii="Times New Roman" w:hAnsi="Times New Roman" w:cs="Times New Roman"/>
          <w:bCs w:val="0"/>
          <w:color w:val="auto"/>
        </w:rPr>
        <w:t>о конфиденциальности и неразглашении информа</w:t>
      </w:r>
      <w:bookmarkStart w:id="4" w:name="_GoBack"/>
      <w:bookmarkEnd w:id="4"/>
      <w:r w:rsidR="0060341F" w:rsidRPr="00B126BC">
        <w:rPr>
          <w:rFonts w:ascii="Times New Roman" w:hAnsi="Times New Roman" w:cs="Times New Roman"/>
          <w:bCs w:val="0"/>
          <w:color w:val="auto"/>
        </w:rPr>
        <w:t>ции, составляющей коммерческую тайну</w:t>
      </w:r>
      <w:bookmarkEnd w:id="0"/>
      <w:bookmarkEnd w:id="1"/>
      <w:bookmarkEnd w:id="2"/>
      <w:bookmarkEnd w:id="3"/>
    </w:p>
    <w:p w:rsidR="0060341F" w:rsidRDefault="0060341F" w:rsidP="0060341F">
      <w:pPr>
        <w:jc w:val="both"/>
        <w:rPr>
          <w:bCs/>
          <w:sz w:val="28"/>
          <w:szCs w:val="28"/>
        </w:rPr>
      </w:pPr>
    </w:p>
    <w:p w:rsidR="0060341F" w:rsidRPr="00B126BC" w:rsidRDefault="0060341F" w:rsidP="0060341F">
      <w:pPr>
        <w:jc w:val="both"/>
        <w:rPr>
          <w:bCs/>
          <w:sz w:val="28"/>
          <w:szCs w:val="28"/>
        </w:rPr>
      </w:pPr>
      <w:r w:rsidRPr="00B126BC">
        <w:rPr>
          <w:bCs/>
          <w:sz w:val="28"/>
          <w:szCs w:val="28"/>
        </w:rPr>
        <w:t>__________________                                                     «___» __________ 201_ г.</w:t>
      </w:r>
    </w:p>
    <w:p w:rsidR="0060341F" w:rsidRPr="00B126BC" w:rsidRDefault="0060341F" w:rsidP="0060341F">
      <w:pPr>
        <w:spacing w:after="120"/>
        <w:jc w:val="both"/>
        <w:rPr>
          <w:bCs/>
          <w:i/>
          <w:sz w:val="24"/>
          <w:szCs w:val="24"/>
        </w:rPr>
      </w:pPr>
      <w:r w:rsidRPr="00B126BC">
        <w:rPr>
          <w:bCs/>
          <w:i/>
          <w:sz w:val="24"/>
          <w:szCs w:val="24"/>
        </w:rPr>
        <w:t xml:space="preserve">     (место заключения)</w:t>
      </w:r>
    </w:p>
    <w:p w:rsidR="0060341F" w:rsidRPr="00B126BC" w:rsidRDefault="0060341F" w:rsidP="0060341F">
      <w:pPr>
        <w:jc w:val="both"/>
        <w:rPr>
          <w:bCs/>
          <w:sz w:val="28"/>
          <w:szCs w:val="28"/>
        </w:rPr>
      </w:pPr>
      <w:proofErr w:type="gramStart"/>
      <w:r>
        <w:rPr>
          <w:bCs/>
          <w:sz w:val="28"/>
          <w:szCs w:val="28"/>
        </w:rPr>
        <w:t>Публичное акционерное общество «Ковровский механический завод» (ПАО «КМЗ»),</w:t>
      </w:r>
      <w:r w:rsidRPr="00B126BC">
        <w:rPr>
          <w:bCs/>
          <w:sz w:val="28"/>
          <w:szCs w:val="28"/>
        </w:rPr>
        <w:t xml:space="preserve"> именуемое в дальнейшем «Передающая сторона», в лице _______________________________________, действующего на основании _____________, с одной стороны и ______________________________, именуемое в дальнейшем «Принимающая сторона», в лице __________________, действующего на основании _____________________, с другой стороны, а вместе и далее по тексту – «Стороны», заключили настоящий договор, именуемый в дальнейшем «Договор», о нижеследующем:</w:t>
      </w:r>
      <w:proofErr w:type="gramEnd"/>
    </w:p>
    <w:p w:rsidR="0060341F" w:rsidRPr="00B126BC" w:rsidRDefault="0060341F" w:rsidP="0060341F">
      <w:pPr>
        <w:jc w:val="both"/>
        <w:rPr>
          <w:bCs/>
          <w:i/>
          <w:sz w:val="28"/>
          <w:szCs w:val="28"/>
        </w:rPr>
      </w:pPr>
    </w:p>
    <w:p w:rsidR="0060341F" w:rsidRPr="00B126BC" w:rsidRDefault="0060341F" w:rsidP="0060341F">
      <w:pPr>
        <w:jc w:val="center"/>
        <w:rPr>
          <w:bCs/>
          <w:i/>
          <w:sz w:val="28"/>
          <w:szCs w:val="28"/>
        </w:rPr>
      </w:pPr>
      <w:r w:rsidRPr="00B126BC">
        <w:rPr>
          <w:b/>
          <w:bCs/>
          <w:sz w:val="28"/>
          <w:szCs w:val="28"/>
        </w:rPr>
        <w:t>1. Предмет Договора</w:t>
      </w:r>
    </w:p>
    <w:p w:rsidR="0060341F" w:rsidRPr="00B126BC" w:rsidRDefault="0060341F" w:rsidP="0060341F">
      <w:pPr>
        <w:ind w:firstLine="720"/>
        <w:jc w:val="both"/>
        <w:rPr>
          <w:bCs/>
          <w:sz w:val="28"/>
          <w:szCs w:val="28"/>
        </w:rPr>
      </w:pPr>
      <w:r w:rsidRPr="00B126BC">
        <w:rPr>
          <w:bCs/>
          <w:sz w:val="28"/>
          <w:szCs w:val="28"/>
        </w:rPr>
        <w:t>1.1.</w:t>
      </w:r>
      <w:r w:rsidRPr="00B126BC">
        <w:rPr>
          <w:bCs/>
          <w:sz w:val="28"/>
          <w:szCs w:val="28"/>
          <w:lang w:val="en-US"/>
        </w:rPr>
        <w:t> </w:t>
      </w:r>
      <w:r w:rsidRPr="00B126BC">
        <w:rPr>
          <w:bCs/>
          <w:sz w:val="28"/>
          <w:szCs w:val="28"/>
        </w:rPr>
        <w:t>Передающей стороной или Принимающей стороной может являться каждая из Сторон настоящего Договора.</w:t>
      </w:r>
    </w:p>
    <w:p w:rsidR="0060341F" w:rsidRPr="00B126BC" w:rsidRDefault="0060341F" w:rsidP="0060341F">
      <w:pPr>
        <w:ind w:firstLine="720"/>
        <w:jc w:val="both"/>
        <w:rPr>
          <w:bCs/>
          <w:sz w:val="28"/>
          <w:szCs w:val="28"/>
          <w:u w:val="single"/>
        </w:rPr>
      </w:pPr>
      <w:r w:rsidRPr="00B126BC">
        <w:rPr>
          <w:bCs/>
          <w:sz w:val="28"/>
          <w:szCs w:val="28"/>
        </w:rPr>
        <w:t>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предполагаемых к заключению договоров, предметом Договора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60341F" w:rsidRPr="00B126BC" w:rsidRDefault="0060341F" w:rsidP="0060341F">
      <w:pPr>
        <w:ind w:firstLine="720"/>
        <w:jc w:val="both"/>
        <w:rPr>
          <w:bCs/>
          <w:sz w:val="28"/>
          <w:szCs w:val="28"/>
        </w:rPr>
      </w:pPr>
      <w:r w:rsidRPr="00B126BC">
        <w:rPr>
          <w:bCs/>
          <w:sz w:val="28"/>
          <w:szCs w:val="28"/>
        </w:rPr>
        <w:t>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Договора на информацию, зафиксированную на таком носителе.</w:t>
      </w:r>
    </w:p>
    <w:p w:rsidR="0060341F" w:rsidRPr="00B126BC" w:rsidRDefault="0060341F" w:rsidP="0060341F">
      <w:pPr>
        <w:ind w:firstLine="720"/>
        <w:jc w:val="both"/>
        <w:rPr>
          <w:bCs/>
          <w:sz w:val="28"/>
          <w:szCs w:val="28"/>
        </w:rPr>
      </w:pPr>
      <w:r w:rsidRPr="00B126BC">
        <w:rPr>
          <w:bCs/>
          <w:sz w:val="28"/>
          <w:szCs w:val="28"/>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60341F" w:rsidRDefault="0060341F" w:rsidP="0060341F">
      <w:pPr>
        <w:jc w:val="center"/>
        <w:rPr>
          <w:b/>
          <w:bCs/>
          <w:sz w:val="28"/>
          <w:szCs w:val="28"/>
        </w:rPr>
      </w:pPr>
    </w:p>
    <w:p w:rsidR="0060341F" w:rsidRPr="00B126BC" w:rsidRDefault="0060341F" w:rsidP="0060341F">
      <w:pPr>
        <w:jc w:val="center"/>
        <w:rPr>
          <w:b/>
          <w:bCs/>
          <w:sz w:val="28"/>
          <w:szCs w:val="28"/>
        </w:rPr>
      </w:pPr>
      <w:r w:rsidRPr="00B126BC">
        <w:rPr>
          <w:b/>
          <w:bCs/>
          <w:sz w:val="28"/>
          <w:szCs w:val="28"/>
        </w:rPr>
        <w:lastRenderedPageBreak/>
        <w:t>2. Передача информации, составляющей коммерческую тайну</w:t>
      </w:r>
    </w:p>
    <w:p w:rsidR="0060341F" w:rsidRPr="00B126BC" w:rsidRDefault="0060341F" w:rsidP="0060341F">
      <w:pPr>
        <w:ind w:firstLine="720"/>
        <w:jc w:val="both"/>
        <w:rPr>
          <w:bCs/>
          <w:sz w:val="28"/>
          <w:szCs w:val="28"/>
        </w:rPr>
      </w:pPr>
      <w:r w:rsidRPr="00B126BC">
        <w:rPr>
          <w:bCs/>
          <w:sz w:val="28"/>
          <w:szCs w:val="28"/>
        </w:rPr>
        <w:t>Право принятия решения на передачу информации, составляющей коммерческую тайну, принадлежит Передающей стороне.</w:t>
      </w:r>
    </w:p>
    <w:p w:rsidR="0060341F" w:rsidRPr="00B126BC" w:rsidRDefault="0060341F" w:rsidP="0060341F">
      <w:pPr>
        <w:jc w:val="both"/>
        <w:rPr>
          <w:bCs/>
          <w:sz w:val="28"/>
          <w:szCs w:val="28"/>
        </w:rPr>
      </w:pPr>
    </w:p>
    <w:p w:rsidR="0060341F" w:rsidRPr="00B126BC" w:rsidRDefault="0060341F" w:rsidP="0060341F">
      <w:pPr>
        <w:jc w:val="center"/>
        <w:rPr>
          <w:b/>
          <w:bCs/>
          <w:sz w:val="28"/>
          <w:szCs w:val="28"/>
        </w:rPr>
      </w:pPr>
      <w:r w:rsidRPr="00B126BC">
        <w:rPr>
          <w:b/>
          <w:bCs/>
          <w:sz w:val="28"/>
          <w:szCs w:val="28"/>
        </w:rPr>
        <w:t>3. Использование информации, составляющей коммерческую тайну</w:t>
      </w:r>
    </w:p>
    <w:p w:rsidR="0060341F" w:rsidRPr="00B126BC" w:rsidRDefault="0060341F" w:rsidP="0060341F">
      <w:pPr>
        <w:ind w:firstLine="720"/>
        <w:jc w:val="both"/>
        <w:rPr>
          <w:bCs/>
          <w:sz w:val="28"/>
          <w:szCs w:val="28"/>
        </w:rPr>
      </w:pPr>
      <w:r w:rsidRPr="00B126BC">
        <w:rPr>
          <w:bCs/>
          <w:sz w:val="28"/>
          <w:szCs w:val="28"/>
        </w:rPr>
        <w:t xml:space="preserve">3.1. Принимающая сторона вправе использовать информацию, составляющую коммерческую тайну Передающей стороны, только для выполнения заключенных с Передающей стороной договоров об оказании услуг </w:t>
      </w:r>
      <w:r w:rsidRPr="00B126BC">
        <w:rPr>
          <w:bCs/>
          <w:i/>
          <w:sz w:val="28"/>
          <w:szCs w:val="28"/>
        </w:rPr>
        <w:t xml:space="preserve">(выполнении работ, кредитования, проведения аудита и т.п. – оставить </w:t>
      </w:r>
      <w:proofErr w:type="gramStart"/>
      <w:r w:rsidRPr="00B126BC">
        <w:rPr>
          <w:bCs/>
          <w:i/>
          <w:sz w:val="28"/>
          <w:szCs w:val="28"/>
        </w:rPr>
        <w:t>нужное</w:t>
      </w:r>
      <w:proofErr w:type="gramEnd"/>
      <w:r w:rsidRPr="00B126BC">
        <w:rPr>
          <w:bCs/>
          <w:i/>
          <w:sz w:val="28"/>
          <w:szCs w:val="28"/>
        </w:rPr>
        <w:t>)</w:t>
      </w:r>
      <w:r w:rsidRPr="00B126BC">
        <w:rPr>
          <w:bCs/>
          <w:sz w:val="28"/>
          <w:szCs w:val="28"/>
        </w:rPr>
        <w:t>.</w:t>
      </w:r>
    </w:p>
    <w:p w:rsidR="0060341F" w:rsidRPr="00B126BC" w:rsidRDefault="0060341F" w:rsidP="0060341F">
      <w:pPr>
        <w:ind w:firstLine="720"/>
        <w:jc w:val="both"/>
        <w:rPr>
          <w:bCs/>
          <w:sz w:val="28"/>
          <w:szCs w:val="28"/>
        </w:rPr>
      </w:pPr>
      <w:r w:rsidRPr="00B126BC">
        <w:rPr>
          <w:bCs/>
          <w:sz w:val="28"/>
          <w:szCs w:val="28"/>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60341F" w:rsidRPr="00B126BC" w:rsidRDefault="0060341F" w:rsidP="0060341F">
      <w:pPr>
        <w:ind w:firstLine="720"/>
        <w:jc w:val="both"/>
        <w:rPr>
          <w:bCs/>
          <w:sz w:val="28"/>
          <w:szCs w:val="28"/>
        </w:rPr>
      </w:pPr>
      <w:r w:rsidRPr="00B126BC">
        <w:rPr>
          <w:bCs/>
          <w:sz w:val="28"/>
          <w:szCs w:val="28"/>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Договора, а также организовать </w:t>
      </w:r>
      <w:proofErr w:type="gramStart"/>
      <w:r w:rsidRPr="00B126BC">
        <w:rPr>
          <w:bCs/>
          <w:sz w:val="28"/>
          <w:szCs w:val="28"/>
        </w:rPr>
        <w:t>контроль за</w:t>
      </w:r>
      <w:proofErr w:type="gramEnd"/>
      <w:r w:rsidRPr="00B126BC">
        <w:rPr>
          <w:bCs/>
          <w:sz w:val="28"/>
          <w:szCs w:val="28"/>
        </w:rPr>
        <w:t xml:space="preserve"> соблюдением этих мер.</w:t>
      </w:r>
    </w:p>
    <w:p w:rsidR="0060341F" w:rsidRPr="00B126BC" w:rsidRDefault="0060341F" w:rsidP="0060341F">
      <w:pPr>
        <w:ind w:firstLine="720"/>
        <w:jc w:val="both"/>
        <w:rPr>
          <w:bCs/>
          <w:sz w:val="28"/>
          <w:szCs w:val="28"/>
        </w:rPr>
      </w:pPr>
      <w:r w:rsidRPr="00B126BC">
        <w:rPr>
          <w:bCs/>
          <w:sz w:val="28"/>
          <w:szCs w:val="28"/>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60341F" w:rsidRPr="00B126BC" w:rsidRDefault="0060341F" w:rsidP="0060341F">
      <w:pPr>
        <w:ind w:firstLine="720"/>
        <w:jc w:val="both"/>
        <w:rPr>
          <w:sz w:val="28"/>
          <w:szCs w:val="28"/>
        </w:rPr>
      </w:pPr>
      <w:r w:rsidRPr="00B126BC">
        <w:rPr>
          <w:sz w:val="28"/>
          <w:szCs w:val="28"/>
        </w:rPr>
        <w:t>3</w:t>
      </w:r>
      <w:r w:rsidRPr="00B126BC">
        <w:rPr>
          <w:bCs/>
          <w:sz w:val="28"/>
          <w:szCs w:val="28"/>
        </w:rPr>
        <w:t>.4.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60341F" w:rsidRPr="00B126BC" w:rsidRDefault="0060341F" w:rsidP="0060341F">
      <w:pPr>
        <w:ind w:firstLine="720"/>
        <w:jc w:val="both"/>
        <w:rPr>
          <w:bCs/>
          <w:sz w:val="28"/>
          <w:szCs w:val="28"/>
        </w:rPr>
      </w:pPr>
      <w:r w:rsidRPr="00B126BC">
        <w:rPr>
          <w:bCs/>
          <w:sz w:val="28"/>
          <w:szCs w:val="28"/>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Договора.</w:t>
      </w:r>
    </w:p>
    <w:p w:rsidR="0060341F" w:rsidRPr="00B126BC" w:rsidRDefault="0060341F" w:rsidP="0060341F">
      <w:pPr>
        <w:ind w:firstLine="720"/>
        <w:jc w:val="both"/>
        <w:rPr>
          <w:sz w:val="28"/>
          <w:szCs w:val="28"/>
        </w:rPr>
      </w:pPr>
      <w:r w:rsidRPr="00B126BC">
        <w:rPr>
          <w:sz w:val="28"/>
          <w:szCs w:val="28"/>
        </w:rPr>
        <w:t>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и в том объеме, в каком она им необходима для реализации условий договоров.</w:t>
      </w:r>
    </w:p>
    <w:p w:rsidR="0060341F" w:rsidRPr="00B126BC" w:rsidRDefault="0060341F" w:rsidP="0060341F">
      <w:pPr>
        <w:ind w:firstLine="720"/>
        <w:jc w:val="both"/>
        <w:rPr>
          <w:sz w:val="28"/>
          <w:szCs w:val="28"/>
        </w:rPr>
      </w:pPr>
      <w:r w:rsidRPr="00B126BC">
        <w:rPr>
          <w:sz w:val="28"/>
          <w:szCs w:val="28"/>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60341F" w:rsidRPr="00B126BC" w:rsidRDefault="0060341F" w:rsidP="0060341F">
      <w:pPr>
        <w:ind w:firstLine="720"/>
        <w:jc w:val="both"/>
        <w:rPr>
          <w:sz w:val="28"/>
          <w:szCs w:val="28"/>
        </w:rPr>
      </w:pPr>
      <w:r w:rsidRPr="00B126BC">
        <w:rPr>
          <w:sz w:val="28"/>
          <w:szCs w:val="28"/>
        </w:rPr>
        <w:t xml:space="preserve">Передающая сторона в случае </w:t>
      </w:r>
      <w:proofErr w:type="gramStart"/>
      <w:r w:rsidRPr="00B126BC">
        <w:rPr>
          <w:sz w:val="28"/>
          <w:szCs w:val="28"/>
        </w:rPr>
        <w:t>выявления нарушения требований охраны конфиденциальности</w:t>
      </w:r>
      <w:proofErr w:type="gramEnd"/>
      <w:r w:rsidRPr="00B126BC">
        <w:rPr>
          <w:sz w:val="28"/>
          <w:szCs w:val="28"/>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60341F" w:rsidRPr="00B126BC" w:rsidRDefault="0060341F" w:rsidP="0060341F">
      <w:pPr>
        <w:ind w:firstLine="720"/>
        <w:jc w:val="both"/>
        <w:rPr>
          <w:sz w:val="28"/>
          <w:szCs w:val="28"/>
        </w:rPr>
      </w:pPr>
      <w:r w:rsidRPr="00B126BC">
        <w:rPr>
          <w:sz w:val="28"/>
          <w:szCs w:val="28"/>
        </w:rPr>
        <w:lastRenderedPageBreak/>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60341F" w:rsidRPr="00B126BC" w:rsidRDefault="0060341F" w:rsidP="0060341F">
      <w:pPr>
        <w:ind w:firstLine="720"/>
        <w:jc w:val="both"/>
        <w:rPr>
          <w:sz w:val="28"/>
          <w:szCs w:val="28"/>
        </w:rPr>
      </w:pPr>
      <w:r w:rsidRPr="00B126BC">
        <w:rPr>
          <w:sz w:val="28"/>
          <w:szCs w:val="28"/>
        </w:rPr>
        <w:t>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в течение одного</w:t>
      </w:r>
      <w:r w:rsidRPr="00B126BC">
        <w:rPr>
          <w:i/>
          <w:sz w:val="28"/>
          <w:szCs w:val="28"/>
        </w:rPr>
        <w:t xml:space="preserve"> </w:t>
      </w:r>
      <w:r w:rsidRPr="00B126BC">
        <w:rPr>
          <w:sz w:val="28"/>
          <w:szCs w:val="28"/>
        </w:rPr>
        <w:t>рабочего дня после наступления такого события.</w:t>
      </w:r>
    </w:p>
    <w:p w:rsidR="0060341F" w:rsidRPr="00B126BC" w:rsidRDefault="0060341F" w:rsidP="0060341F">
      <w:pPr>
        <w:ind w:firstLine="720"/>
        <w:jc w:val="both"/>
        <w:rPr>
          <w:sz w:val="28"/>
          <w:szCs w:val="28"/>
        </w:rPr>
      </w:pPr>
      <w:r w:rsidRPr="00B126BC">
        <w:rPr>
          <w:sz w:val="28"/>
          <w:szCs w:val="28"/>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60341F" w:rsidRPr="00B126BC" w:rsidRDefault="0060341F" w:rsidP="0060341F">
      <w:pPr>
        <w:pStyle w:val="a3"/>
        <w:ind w:left="0" w:firstLine="720"/>
        <w:contextualSpacing w:val="0"/>
        <w:jc w:val="both"/>
        <w:rPr>
          <w:bCs/>
          <w:sz w:val="28"/>
          <w:szCs w:val="28"/>
        </w:rPr>
      </w:pPr>
      <w:r w:rsidRPr="00B126BC">
        <w:rPr>
          <w:bCs/>
          <w:sz w:val="28"/>
          <w:szCs w:val="28"/>
        </w:rPr>
        <w:t>она была известна на законном основании Принимающей стороне до заключения настоящего Договора;</w:t>
      </w:r>
    </w:p>
    <w:p w:rsidR="0060341F" w:rsidRPr="00B126BC" w:rsidRDefault="0060341F" w:rsidP="0060341F">
      <w:pPr>
        <w:pStyle w:val="a3"/>
        <w:ind w:left="0" w:firstLine="720"/>
        <w:contextualSpacing w:val="0"/>
        <w:jc w:val="both"/>
        <w:rPr>
          <w:bCs/>
          <w:sz w:val="28"/>
          <w:szCs w:val="28"/>
        </w:rPr>
      </w:pPr>
      <w:r w:rsidRPr="00B126BC">
        <w:rPr>
          <w:bCs/>
          <w:sz w:val="28"/>
          <w:szCs w:val="28"/>
        </w:rPr>
        <w:t>становится публично известной в результате любых действий Передающей стороны, умышленных или неумышленных, а равно бездействия Передающей стороны;</w:t>
      </w:r>
    </w:p>
    <w:p w:rsidR="0060341F" w:rsidRPr="00B126BC" w:rsidRDefault="0060341F" w:rsidP="0060341F">
      <w:pPr>
        <w:pStyle w:val="a3"/>
        <w:ind w:left="0" w:firstLine="720"/>
        <w:contextualSpacing w:val="0"/>
        <w:jc w:val="both"/>
        <w:rPr>
          <w:bCs/>
          <w:sz w:val="28"/>
          <w:szCs w:val="28"/>
        </w:rPr>
      </w:pPr>
      <w:r w:rsidRPr="00B126BC">
        <w:rPr>
          <w:bCs/>
          <w:sz w:val="28"/>
          <w:szCs w:val="28"/>
        </w:rPr>
        <w:t xml:space="preserve">на законном основании </w:t>
      </w:r>
      <w:proofErr w:type="gramStart"/>
      <w:r w:rsidRPr="00B126BC">
        <w:rPr>
          <w:bCs/>
          <w:sz w:val="28"/>
          <w:szCs w:val="28"/>
        </w:rPr>
        <w:t>получена</w:t>
      </w:r>
      <w:proofErr w:type="gramEnd"/>
      <w:r w:rsidRPr="00B126BC">
        <w:rPr>
          <w:bCs/>
          <w:sz w:val="28"/>
          <w:szCs w:val="28"/>
        </w:rPr>
        <w:t xml:space="preserve"> Принимающей стороной от третьего лица без ограничений на ее использование;</w:t>
      </w:r>
    </w:p>
    <w:p w:rsidR="0060341F" w:rsidRPr="00B126BC" w:rsidRDefault="0060341F" w:rsidP="0060341F">
      <w:pPr>
        <w:pStyle w:val="a3"/>
        <w:ind w:left="0" w:firstLine="720"/>
        <w:contextualSpacing w:val="0"/>
        <w:jc w:val="both"/>
        <w:rPr>
          <w:bCs/>
          <w:sz w:val="28"/>
          <w:szCs w:val="28"/>
        </w:rPr>
      </w:pPr>
      <w:proofErr w:type="gramStart"/>
      <w:r w:rsidRPr="00B126BC">
        <w:rPr>
          <w:bCs/>
          <w:sz w:val="28"/>
          <w:szCs w:val="28"/>
        </w:rPr>
        <w:t>получена</w:t>
      </w:r>
      <w:proofErr w:type="gramEnd"/>
      <w:r w:rsidRPr="00B126BC">
        <w:rPr>
          <w:bCs/>
          <w:sz w:val="28"/>
          <w:szCs w:val="28"/>
        </w:rPr>
        <w:t xml:space="preserve"> из общедоступных источников с указанием на эти источники;</w:t>
      </w:r>
    </w:p>
    <w:p w:rsidR="0060341F" w:rsidRPr="00B126BC" w:rsidRDefault="0060341F" w:rsidP="0060341F">
      <w:pPr>
        <w:pStyle w:val="a3"/>
        <w:ind w:left="0" w:firstLine="720"/>
        <w:contextualSpacing w:val="0"/>
        <w:jc w:val="both"/>
        <w:rPr>
          <w:bCs/>
          <w:sz w:val="28"/>
          <w:szCs w:val="28"/>
        </w:rPr>
      </w:pPr>
      <w:proofErr w:type="gramStart"/>
      <w:r w:rsidRPr="00B126BC">
        <w:rPr>
          <w:bCs/>
          <w:sz w:val="28"/>
          <w:szCs w:val="28"/>
        </w:rPr>
        <w:t>раскрыта</w:t>
      </w:r>
      <w:proofErr w:type="gramEnd"/>
      <w:r w:rsidRPr="00B126BC">
        <w:rPr>
          <w:bCs/>
          <w:sz w:val="28"/>
          <w:szCs w:val="28"/>
        </w:rPr>
        <w:t xml:space="preserve"> для неограниченного доступа третьей стороной.</w:t>
      </w:r>
    </w:p>
    <w:p w:rsidR="0060341F" w:rsidRPr="00B126BC" w:rsidRDefault="0060341F" w:rsidP="0060341F">
      <w:pPr>
        <w:ind w:firstLine="720"/>
        <w:jc w:val="both"/>
        <w:rPr>
          <w:sz w:val="28"/>
          <w:szCs w:val="28"/>
        </w:rPr>
      </w:pPr>
      <w:r w:rsidRPr="00B126BC">
        <w:rPr>
          <w:sz w:val="28"/>
          <w:szCs w:val="28"/>
        </w:rPr>
        <w:t>3.9. В случае реорганизации или ликвидации одной из Сторон до даты прекращения действия Договора предусматривается следующий порядок охраны информации, составляющей коммерческую тайну:</w:t>
      </w:r>
    </w:p>
    <w:p w:rsidR="0060341F" w:rsidRPr="00B126BC" w:rsidRDefault="0060341F" w:rsidP="0060341F">
      <w:pPr>
        <w:ind w:firstLine="720"/>
        <w:jc w:val="both"/>
        <w:rPr>
          <w:sz w:val="28"/>
          <w:szCs w:val="28"/>
        </w:rPr>
      </w:pPr>
      <w:r w:rsidRPr="00B126BC">
        <w:rPr>
          <w:sz w:val="28"/>
          <w:szCs w:val="28"/>
        </w:rPr>
        <w:t>а) при реорганизации:</w:t>
      </w:r>
    </w:p>
    <w:p w:rsidR="0060341F" w:rsidRPr="00B126BC" w:rsidRDefault="0060341F" w:rsidP="0060341F">
      <w:pPr>
        <w:pStyle w:val="a3"/>
        <w:ind w:left="0" w:firstLine="720"/>
        <w:contextualSpacing w:val="0"/>
        <w:jc w:val="both"/>
        <w:rPr>
          <w:bCs/>
          <w:sz w:val="28"/>
          <w:szCs w:val="28"/>
        </w:rPr>
      </w:pPr>
      <w:r w:rsidRPr="00B126BC">
        <w:rPr>
          <w:bCs/>
          <w:sz w:val="28"/>
          <w:szCs w:val="28"/>
        </w:rPr>
        <w:t>уведомление второй Стороны о факте реорганизации;</w:t>
      </w:r>
    </w:p>
    <w:p w:rsidR="0060341F" w:rsidRPr="00B126BC" w:rsidRDefault="0060341F" w:rsidP="0060341F">
      <w:pPr>
        <w:pStyle w:val="a3"/>
        <w:ind w:left="0" w:firstLine="720"/>
        <w:contextualSpacing w:val="0"/>
        <w:jc w:val="both"/>
        <w:rPr>
          <w:bCs/>
          <w:sz w:val="28"/>
          <w:szCs w:val="28"/>
        </w:rPr>
      </w:pPr>
      <w:r w:rsidRPr="00B126BC">
        <w:rPr>
          <w:bCs/>
          <w:sz w:val="28"/>
          <w:szCs w:val="28"/>
        </w:rPr>
        <w:t>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w:t>
      </w:r>
    </w:p>
    <w:p w:rsidR="0060341F" w:rsidRPr="00B126BC" w:rsidRDefault="0060341F" w:rsidP="0060341F">
      <w:pPr>
        <w:ind w:firstLine="720"/>
        <w:jc w:val="both"/>
        <w:rPr>
          <w:sz w:val="28"/>
          <w:szCs w:val="28"/>
        </w:rPr>
      </w:pPr>
      <w:r w:rsidRPr="00B126BC">
        <w:rPr>
          <w:sz w:val="28"/>
          <w:szCs w:val="28"/>
        </w:rPr>
        <w:t>б) при ликвидации:</w:t>
      </w:r>
    </w:p>
    <w:p w:rsidR="0060341F" w:rsidRPr="00B126BC" w:rsidRDefault="0060341F" w:rsidP="0060341F">
      <w:pPr>
        <w:pStyle w:val="a3"/>
        <w:ind w:left="0" w:firstLine="720"/>
        <w:contextualSpacing w:val="0"/>
        <w:jc w:val="both"/>
        <w:rPr>
          <w:bCs/>
          <w:sz w:val="28"/>
          <w:szCs w:val="28"/>
        </w:rPr>
      </w:pPr>
      <w:r w:rsidRPr="00B126BC">
        <w:rPr>
          <w:bCs/>
          <w:sz w:val="28"/>
          <w:szCs w:val="28"/>
        </w:rPr>
        <w:t>возврат информации, составляющей коммерческую тайну, на всех носителях (в том числе изготовленных Принимающей стороной в соответствии с Договором) Передающей стороне.</w:t>
      </w:r>
    </w:p>
    <w:p w:rsidR="0060341F" w:rsidRPr="00B126BC" w:rsidRDefault="0060341F" w:rsidP="0060341F">
      <w:pPr>
        <w:ind w:firstLine="720"/>
        <w:jc w:val="both"/>
        <w:rPr>
          <w:sz w:val="28"/>
          <w:szCs w:val="28"/>
        </w:rPr>
      </w:pPr>
      <w:r w:rsidRPr="00B126BC">
        <w:rPr>
          <w:sz w:val="28"/>
          <w:szCs w:val="28"/>
        </w:rPr>
        <w:t>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в период после прекращения действия Договора.</w:t>
      </w:r>
    </w:p>
    <w:p w:rsidR="0060341F" w:rsidRDefault="0060341F" w:rsidP="0060341F">
      <w:pPr>
        <w:jc w:val="center"/>
        <w:rPr>
          <w:b/>
          <w:bCs/>
          <w:sz w:val="28"/>
          <w:szCs w:val="28"/>
        </w:rPr>
      </w:pPr>
    </w:p>
    <w:p w:rsidR="0060341F" w:rsidRPr="00B126BC" w:rsidRDefault="0060341F" w:rsidP="0060341F">
      <w:pPr>
        <w:jc w:val="center"/>
        <w:rPr>
          <w:b/>
          <w:bCs/>
          <w:sz w:val="28"/>
          <w:szCs w:val="28"/>
        </w:rPr>
      </w:pPr>
      <w:r w:rsidRPr="00B126BC">
        <w:rPr>
          <w:b/>
          <w:bCs/>
          <w:sz w:val="28"/>
          <w:szCs w:val="28"/>
        </w:rPr>
        <w:t>4. Ответственность Сторон</w:t>
      </w:r>
    </w:p>
    <w:p w:rsidR="0060341F" w:rsidRPr="00B126BC" w:rsidRDefault="0060341F" w:rsidP="0060341F">
      <w:pPr>
        <w:ind w:firstLine="720"/>
        <w:jc w:val="both"/>
        <w:rPr>
          <w:sz w:val="28"/>
          <w:szCs w:val="28"/>
        </w:rPr>
      </w:pPr>
      <w:r w:rsidRPr="00B126BC">
        <w:rPr>
          <w:sz w:val="28"/>
          <w:szCs w:val="28"/>
        </w:rPr>
        <w:t>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Договора, в том числе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60341F" w:rsidRPr="00B126BC" w:rsidRDefault="0060341F" w:rsidP="0060341F">
      <w:pPr>
        <w:jc w:val="both"/>
        <w:rPr>
          <w:sz w:val="28"/>
          <w:szCs w:val="28"/>
        </w:rPr>
      </w:pPr>
    </w:p>
    <w:p w:rsidR="0060341F" w:rsidRPr="00B126BC" w:rsidRDefault="0060341F" w:rsidP="0060341F">
      <w:pPr>
        <w:jc w:val="center"/>
        <w:rPr>
          <w:b/>
          <w:bCs/>
          <w:sz w:val="28"/>
          <w:szCs w:val="28"/>
        </w:rPr>
      </w:pPr>
      <w:r w:rsidRPr="00B126BC">
        <w:rPr>
          <w:b/>
          <w:bCs/>
          <w:sz w:val="28"/>
          <w:szCs w:val="28"/>
        </w:rPr>
        <w:t>5. Прочие условия</w:t>
      </w:r>
    </w:p>
    <w:p w:rsidR="0060341F" w:rsidRPr="00B126BC" w:rsidRDefault="0060341F" w:rsidP="0060341F">
      <w:pPr>
        <w:ind w:firstLine="720"/>
        <w:jc w:val="both"/>
        <w:rPr>
          <w:sz w:val="28"/>
          <w:szCs w:val="28"/>
        </w:rPr>
      </w:pPr>
      <w:r w:rsidRPr="00B126BC">
        <w:rPr>
          <w:sz w:val="28"/>
          <w:szCs w:val="28"/>
        </w:rPr>
        <w:t>5.1. Договор вступает в силу с момента его подписания и действует в течение ___ лет с момента последней передачи информации, составляющей коммерческую тайну</w:t>
      </w:r>
      <w:r w:rsidRPr="00B126BC">
        <w:rPr>
          <w:i/>
          <w:sz w:val="28"/>
          <w:szCs w:val="28"/>
        </w:rPr>
        <w:t>.</w:t>
      </w:r>
    </w:p>
    <w:p w:rsidR="0060341F" w:rsidRPr="00B126BC" w:rsidRDefault="0060341F" w:rsidP="0060341F">
      <w:pPr>
        <w:ind w:firstLine="720"/>
        <w:jc w:val="both"/>
        <w:rPr>
          <w:sz w:val="28"/>
          <w:szCs w:val="28"/>
        </w:rPr>
      </w:pPr>
      <w:r w:rsidRPr="00B126BC">
        <w:rPr>
          <w:sz w:val="28"/>
          <w:szCs w:val="28"/>
        </w:rPr>
        <w:t>5.2. Настоящий Договор подлежит юрисдикции и толкованию в соответствии с законодательством Российской Федерации.</w:t>
      </w:r>
    </w:p>
    <w:p w:rsidR="0060341F" w:rsidRPr="00B126BC" w:rsidRDefault="0060341F" w:rsidP="0060341F">
      <w:pPr>
        <w:ind w:firstLine="720"/>
        <w:jc w:val="both"/>
        <w:rPr>
          <w:sz w:val="28"/>
          <w:szCs w:val="28"/>
        </w:rPr>
      </w:pPr>
      <w:r w:rsidRPr="00B126BC">
        <w:rPr>
          <w:sz w:val="28"/>
          <w:szCs w:val="28"/>
        </w:rPr>
        <w:t xml:space="preserve">5.3. Изменение условий Договора, его расторжение и прекращение допускаются по соглашению Сторон. Любые дополнения или изменения, вносимые в Договор, рассматриваются Сторонами, оформляются дополнительным соглашением и вступают в силу </w:t>
      </w:r>
      <w:proofErr w:type="gramStart"/>
      <w:r w:rsidRPr="00B126BC">
        <w:rPr>
          <w:sz w:val="28"/>
          <w:szCs w:val="28"/>
        </w:rPr>
        <w:t>с даты</w:t>
      </w:r>
      <w:proofErr w:type="gramEnd"/>
      <w:r w:rsidRPr="00B126BC">
        <w:rPr>
          <w:sz w:val="28"/>
          <w:szCs w:val="28"/>
        </w:rPr>
        <w:t xml:space="preserve"> его подписания Сторонами, если иное не будет указано в таком дополнительном соглашении.</w:t>
      </w:r>
    </w:p>
    <w:p w:rsidR="0060341F" w:rsidRPr="00B126BC" w:rsidRDefault="0060341F" w:rsidP="0060341F">
      <w:pPr>
        <w:tabs>
          <w:tab w:val="left" w:pos="1134"/>
        </w:tabs>
        <w:ind w:firstLine="709"/>
        <w:jc w:val="both"/>
        <w:rPr>
          <w:sz w:val="28"/>
          <w:szCs w:val="28"/>
        </w:rPr>
      </w:pPr>
      <w:r w:rsidRPr="00B126BC">
        <w:rPr>
          <w:sz w:val="28"/>
          <w:szCs w:val="28"/>
        </w:rPr>
        <w:t>5.4.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w:t>
      </w:r>
    </w:p>
    <w:p w:rsidR="0060341F" w:rsidRPr="00B126BC" w:rsidRDefault="0060341F" w:rsidP="0060341F">
      <w:pPr>
        <w:pStyle w:val="-0"/>
        <w:numPr>
          <w:ilvl w:val="0"/>
          <w:numId w:val="0"/>
        </w:numPr>
        <w:ind w:firstLine="709"/>
        <w:rPr>
          <w:sz w:val="28"/>
          <w:szCs w:val="28"/>
        </w:rPr>
      </w:pPr>
      <w:r w:rsidRPr="00B126BC">
        <w:rPr>
          <w:sz w:val="28"/>
          <w:szCs w:val="28"/>
        </w:rPr>
        <w:t xml:space="preserve">если Исполнителем по Договору является организация </w:t>
      </w:r>
      <w:proofErr w:type="spellStart"/>
      <w:r w:rsidRPr="00B126BC">
        <w:rPr>
          <w:sz w:val="28"/>
          <w:szCs w:val="28"/>
        </w:rPr>
        <w:t>Госкорпорации</w:t>
      </w:r>
      <w:proofErr w:type="spellEnd"/>
      <w:r w:rsidRPr="00B126BC">
        <w:rPr>
          <w:sz w:val="28"/>
          <w:szCs w:val="28"/>
        </w:rPr>
        <w:t xml:space="preserve"> «</w:t>
      </w:r>
      <w:proofErr w:type="spellStart"/>
      <w:r w:rsidRPr="00B126BC">
        <w:rPr>
          <w:sz w:val="28"/>
          <w:szCs w:val="28"/>
        </w:rPr>
        <w:t>Росатом</w:t>
      </w:r>
      <w:proofErr w:type="spellEnd"/>
      <w:r w:rsidRPr="00B126BC">
        <w:rPr>
          <w:sz w:val="28"/>
          <w:szCs w:val="28"/>
        </w:rPr>
        <w:t xml:space="preserve">», подведомственное </w:t>
      </w:r>
      <w:proofErr w:type="spellStart"/>
      <w:r w:rsidRPr="00B126BC">
        <w:rPr>
          <w:sz w:val="28"/>
          <w:szCs w:val="28"/>
        </w:rPr>
        <w:t>Госкорпорации</w:t>
      </w:r>
      <w:proofErr w:type="spellEnd"/>
      <w:r w:rsidRPr="00B126BC">
        <w:rPr>
          <w:sz w:val="28"/>
          <w:szCs w:val="28"/>
        </w:rPr>
        <w:t xml:space="preserve"> «</w:t>
      </w:r>
      <w:proofErr w:type="spellStart"/>
      <w:r w:rsidRPr="00B126BC">
        <w:rPr>
          <w:sz w:val="28"/>
          <w:szCs w:val="28"/>
        </w:rPr>
        <w:t>Росатом</w:t>
      </w:r>
      <w:proofErr w:type="spellEnd"/>
      <w:r w:rsidRPr="00B126BC">
        <w:rPr>
          <w:sz w:val="28"/>
          <w:szCs w:val="28"/>
        </w:rPr>
        <w:t>» предприятие или учреждение или аффилированное лицо АО «</w:t>
      </w:r>
      <w:proofErr w:type="spellStart"/>
      <w:r w:rsidRPr="00B126BC">
        <w:rPr>
          <w:sz w:val="28"/>
          <w:szCs w:val="28"/>
        </w:rPr>
        <w:t>Атомэнергопром</w:t>
      </w:r>
      <w:proofErr w:type="spellEnd"/>
      <w:r w:rsidRPr="00B126BC">
        <w:rPr>
          <w:sz w:val="28"/>
          <w:szCs w:val="28"/>
        </w:rPr>
        <w:t>» –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является окончательным;</w:t>
      </w:r>
    </w:p>
    <w:p w:rsidR="0060341F" w:rsidRPr="00B126BC" w:rsidRDefault="0060341F" w:rsidP="0060341F">
      <w:pPr>
        <w:pStyle w:val="a5"/>
        <w:ind w:firstLine="709"/>
        <w:jc w:val="both"/>
        <w:rPr>
          <w:sz w:val="28"/>
          <w:szCs w:val="28"/>
        </w:rPr>
      </w:pPr>
      <w:r w:rsidRPr="00B126BC">
        <w:rPr>
          <w:sz w:val="28"/>
          <w:szCs w:val="28"/>
        </w:rPr>
        <w:t>в остальных случаях – по выбору истца: либо в Третейском суде для разрешения экономических споров при Торгово-промышленной палате Российской Федерации, либо в Третейском суде для разрешения экономических споров при частном учреждении «Центр третейского регулирования и правовой экспертизы» в соответствии с их регламентами. Решение Третейского суда является окончательным.</w:t>
      </w:r>
    </w:p>
    <w:p w:rsidR="0060341F" w:rsidRPr="00B126BC" w:rsidRDefault="0060341F" w:rsidP="0060341F">
      <w:pPr>
        <w:ind w:firstLine="720"/>
        <w:jc w:val="both"/>
        <w:rPr>
          <w:sz w:val="28"/>
          <w:szCs w:val="28"/>
        </w:rPr>
      </w:pPr>
      <w:r w:rsidRPr="00B126BC">
        <w:rPr>
          <w:sz w:val="28"/>
          <w:szCs w:val="28"/>
        </w:rPr>
        <w:t>5.5. Права и обязанности по Договору не подлежат переуступке третьим лицам без письменного согласия Сторон.</w:t>
      </w:r>
    </w:p>
    <w:p w:rsidR="0060341F" w:rsidRPr="00B126BC" w:rsidRDefault="0060341F" w:rsidP="0060341F">
      <w:pPr>
        <w:ind w:firstLine="720"/>
        <w:jc w:val="both"/>
        <w:rPr>
          <w:bCs/>
          <w:sz w:val="28"/>
          <w:szCs w:val="28"/>
        </w:rPr>
      </w:pPr>
      <w:r w:rsidRPr="00B126BC">
        <w:rPr>
          <w:bCs/>
          <w:sz w:val="28"/>
          <w:szCs w:val="28"/>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60341F" w:rsidRPr="00B126BC" w:rsidRDefault="0060341F" w:rsidP="0060341F">
      <w:pPr>
        <w:pStyle w:val="ConsPlusNonformat"/>
        <w:widowControl/>
        <w:ind w:firstLine="720"/>
        <w:jc w:val="both"/>
        <w:rPr>
          <w:rFonts w:ascii="Times New Roman" w:hAnsi="Times New Roman" w:cs="Times New Roman"/>
          <w:sz w:val="28"/>
          <w:szCs w:val="28"/>
        </w:rPr>
      </w:pPr>
      <w:r w:rsidRPr="00B126BC">
        <w:rPr>
          <w:rFonts w:ascii="Times New Roman" w:hAnsi="Times New Roman" w:cs="Times New Roman"/>
          <w:sz w:val="28"/>
          <w:szCs w:val="28"/>
        </w:rPr>
        <w:t>5.7. Договор составлен и подписан в двух экземплярах, имеющих равную юридическую силу – по одному для каждой из Сторон</w:t>
      </w:r>
      <w:r w:rsidRPr="00B126BC">
        <w:rPr>
          <w:rFonts w:ascii="Times New Roman" w:hAnsi="Times New Roman" w:cs="Times New Roman"/>
          <w:i/>
          <w:sz w:val="28"/>
          <w:szCs w:val="28"/>
        </w:rPr>
        <w:t>.</w:t>
      </w:r>
    </w:p>
    <w:p w:rsidR="0060341F" w:rsidRDefault="0060341F" w:rsidP="0060341F">
      <w:pPr>
        <w:jc w:val="both"/>
        <w:rPr>
          <w:sz w:val="24"/>
          <w:szCs w:val="24"/>
        </w:rPr>
      </w:pPr>
    </w:p>
    <w:p w:rsidR="0060341F" w:rsidRPr="00B126BC" w:rsidRDefault="0060341F" w:rsidP="0060341F">
      <w:pPr>
        <w:jc w:val="both"/>
        <w:rPr>
          <w:sz w:val="24"/>
          <w:szCs w:val="24"/>
        </w:rPr>
      </w:pPr>
    </w:p>
    <w:p w:rsidR="0060341F" w:rsidRPr="00B126BC" w:rsidRDefault="0060341F" w:rsidP="0060341F">
      <w:pPr>
        <w:jc w:val="both"/>
        <w:rPr>
          <w:sz w:val="28"/>
          <w:szCs w:val="28"/>
        </w:rPr>
      </w:pPr>
      <w:r w:rsidRPr="00B126BC">
        <w:rPr>
          <w:sz w:val="28"/>
          <w:szCs w:val="28"/>
        </w:rPr>
        <w:t>Адреса и реквизиты Сторон</w:t>
      </w:r>
    </w:p>
    <w:p w:rsidR="0060341F" w:rsidRPr="00B126BC" w:rsidRDefault="0060341F" w:rsidP="0060341F">
      <w:pPr>
        <w:jc w:val="both"/>
        <w:rPr>
          <w:sz w:val="24"/>
          <w:szCs w:val="24"/>
        </w:rPr>
      </w:pPr>
    </w:p>
    <w:p w:rsidR="007A3A1A" w:rsidRDefault="0060341F" w:rsidP="0060341F">
      <w:r w:rsidRPr="00B126BC">
        <w:rPr>
          <w:sz w:val="28"/>
          <w:szCs w:val="28"/>
        </w:rPr>
        <w:t>Подписи Сторон</w:t>
      </w:r>
    </w:p>
    <w:sectPr w:rsidR="007A3A1A" w:rsidSect="0060341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2968"/>
    <w:multiLevelType w:val="multilevel"/>
    <w:tmpl w:val="0D608F1A"/>
    <w:lvl w:ilvl="0">
      <w:start w:val="1"/>
      <w:numFmt w:val="decimal"/>
      <w:pStyle w:val="1"/>
      <w:lvlText w:val="%1"/>
      <w:lvlJc w:val="left"/>
      <w:pPr>
        <w:ind w:left="432" w:hanging="432"/>
      </w:pPr>
      <w:rPr>
        <w:rFonts w:hint="default"/>
      </w:rPr>
    </w:lvl>
    <w:lvl w:ilvl="1">
      <w:start w:val="1"/>
      <w:numFmt w:val="decimal"/>
      <w:pStyle w:val="2"/>
      <w:lvlText w:val="%1.%2"/>
      <w:lvlJc w:val="left"/>
      <w:pPr>
        <w:ind w:left="15461" w:hanging="576"/>
      </w:pPr>
      <w:rPr>
        <w:rFonts w:hint="default"/>
      </w:rPr>
    </w:lvl>
    <w:lvl w:ilvl="2">
      <w:start w:val="1"/>
      <w:numFmt w:val="decimal"/>
      <w:pStyle w:val="3"/>
      <w:lvlText w:val="%1.%23.%3"/>
      <w:lvlJc w:val="left"/>
      <w:pPr>
        <w:ind w:left="3556"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1E571AD9"/>
    <w:multiLevelType w:val="multilevel"/>
    <w:tmpl w:val="4080EE50"/>
    <w:lvl w:ilvl="0">
      <w:start w:val="1"/>
      <w:numFmt w:val="decimal"/>
      <w:pStyle w:val="-"/>
      <w:lvlText w:val="%1."/>
      <w:lvlJc w:val="center"/>
      <w:pPr>
        <w:tabs>
          <w:tab w:val="num" w:pos="0"/>
        </w:tabs>
        <w:ind w:left="0" w:firstLine="0"/>
      </w:pPr>
      <w:rPr>
        <w:rFonts w:hint="default"/>
        <w:b/>
        <w:i w:val="0"/>
      </w:rPr>
    </w:lvl>
    <w:lvl w:ilvl="1">
      <w:start w:val="1"/>
      <w:numFmt w:val="decimal"/>
      <w:pStyle w:val="-0"/>
      <w:lvlText w:val="%2)"/>
      <w:lvlJc w:val="left"/>
      <w:pPr>
        <w:tabs>
          <w:tab w:val="num" w:pos="1751"/>
        </w:tabs>
        <w:ind w:left="1751" w:hanging="851"/>
      </w:pPr>
      <w:rPr>
        <w:rFonts w:ascii="Times New Roman" w:eastAsia="Times New Roman" w:hAnsi="Times New Roman" w:cs="Times New Roman"/>
        <w:b w:val="0"/>
        <w:bCs w:val="0"/>
        <w:i w:val="0"/>
        <w:iCs w:val="0"/>
        <w: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1F"/>
    <w:rsid w:val="00316E27"/>
    <w:rsid w:val="00332799"/>
    <w:rsid w:val="003C04B0"/>
    <w:rsid w:val="003E6FD4"/>
    <w:rsid w:val="0060341F"/>
    <w:rsid w:val="007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0341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341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341F"/>
    <w:pPr>
      <w:keepNext/>
      <w:keepLines/>
      <w:numPr>
        <w:ilvl w:val="2"/>
        <w:numId w:val="1"/>
      </w:numPr>
      <w:spacing w:before="200"/>
      <w:ind w:left="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0341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341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341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341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341F"/>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60341F"/>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4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34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0341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0341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60341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60341F"/>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60341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60341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0341F"/>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link w:val="a4"/>
    <w:uiPriority w:val="99"/>
    <w:qFormat/>
    <w:rsid w:val="0060341F"/>
    <w:pPr>
      <w:ind w:left="720"/>
      <w:contextualSpacing/>
    </w:pPr>
  </w:style>
  <w:style w:type="paragraph" w:customStyle="1" w:styleId="ConsPlusNonformat">
    <w:name w:val="ConsPlusNonformat"/>
    <w:rsid w:val="0060341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annotation text"/>
    <w:basedOn w:val="a"/>
    <w:link w:val="a6"/>
    <w:uiPriority w:val="99"/>
    <w:semiHidden/>
    <w:unhideWhenUsed/>
    <w:rsid w:val="0060341F"/>
  </w:style>
  <w:style w:type="character" w:customStyle="1" w:styleId="a6">
    <w:name w:val="Текст примечания Знак"/>
    <w:basedOn w:val="a0"/>
    <w:link w:val="a5"/>
    <w:uiPriority w:val="99"/>
    <w:semiHidden/>
    <w:rsid w:val="0060341F"/>
    <w:rPr>
      <w:rFonts w:ascii="Times New Roman" w:eastAsia="Times New Roman" w:hAnsi="Times New Roman" w:cs="Times New Roman"/>
      <w:sz w:val="20"/>
      <w:szCs w:val="20"/>
      <w:lang w:eastAsia="ru-RU"/>
    </w:rPr>
  </w:style>
  <w:style w:type="character" w:customStyle="1" w:styleId="a4">
    <w:name w:val="Абзац списка Знак"/>
    <w:link w:val="a3"/>
    <w:uiPriority w:val="99"/>
    <w:locked/>
    <w:rsid w:val="0060341F"/>
    <w:rPr>
      <w:rFonts w:ascii="Times New Roman" w:eastAsia="Times New Roman" w:hAnsi="Times New Roman" w:cs="Times New Roman"/>
      <w:sz w:val="20"/>
      <w:szCs w:val="20"/>
      <w:lang w:eastAsia="ru-RU"/>
    </w:rPr>
  </w:style>
  <w:style w:type="paragraph" w:customStyle="1" w:styleId="-">
    <w:name w:val="Контракт-раздел"/>
    <w:basedOn w:val="a"/>
    <w:next w:val="-0"/>
    <w:rsid w:val="0060341F"/>
    <w:pPr>
      <w:keepNext/>
      <w:widowControl/>
      <w:numPr>
        <w:numId w:val="2"/>
      </w:numPr>
      <w:tabs>
        <w:tab w:val="left" w:pos="540"/>
      </w:tabs>
      <w:suppressAutoHyphens/>
      <w:autoSpaceDE/>
      <w:autoSpaceDN/>
      <w:adjustRightInd/>
      <w:spacing w:before="360" w:after="120"/>
      <w:jc w:val="center"/>
      <w:outlineLvl w:val="3"/>
    </w:pPr>
    <w:rPr>
      <w:b/>
      <w:bCs/>
      <w:caps/>
      <w:smallCaps/>
      <w:sz w:val="24"/>
      <w:szCs w:val="24"/>
    </w:rPr>
  </w:style>
  <w:style w:type="paragraph" w:customStyle="1" w:styleId="-0">
    <w:name w:val="Контракт-пункт"/>
    <w:basedOn w:val="a"/>
    <w:link w:val="-3"/>
    <w:rsid w:val="0060341F"/>
    <w:pPr>
      <w:widowControl/>
      <w:numPr>
        <w:ilvl w:val="1"/>
        <w:numId w:val="2"/>
      </w:numPr>
      <w:autoSpaceDE/>
      <w:autoSpaceDN/>
      <w:adjustRightInd/>
      <w:jc w:val="both"/>
    </w:pPr>
    <w:rPr>
      <w:sz w:val="24"/>
      <w:szCs w:val="24"/>
    </w:rPr>
  </w:style>
  <w:style w:type="paragraph" w:customStyle="1" w:styleId="-1">
    <w:name w:val="Контракт-подпункт"/>
    <w:basedOn w:val="a"/>
    <w:rsid w:val="0060341F"/>
    <w:pPr>
      <w:widowControl/>
      <w:numPr>
        <w:ilvl w:val="2"/>
        <w:numId w:val="2"/>
      </w:numPr>
      <w:autoSpaceDE/>
      <w:autoSpaceDN/>
      <w:adjustRightInd/>
      <w:jc w:val="both"/>
    </w:pPr>
    <w:rPr>
      <w:sz w:val="24"/>
      <w:szCs w:val="24"/>
    </w:rPr>
  </w:style>
  <w:style w:type="paragraph" w:customStyle="1" w:styleId="-2">
    <w:name w:val="Контракт-подподпункт"/>
    <w:basedOn w:val="a"/>
    <w:rsid w:val="0060341F"/>
    <w:pPr>
      <w:widowControl/>
      <w:numPr>
        <w:ilvl w:val="3"/>
        <w:numId w:val="2"/>
      </w:numPr>
      <w:autoSpaceDE/>
      <w:autoSpaceDN/>
      <w:adjustRightInd/>
      <w:jc w:val="both"/>
    </w:pPr>
    <w:rPr>
      <w:sz w:val="24"/>
      <w:szCs w:val="24"/>
    </w:rPr>
  </w:style>
  <w:style w:type="character" w:customStyle="1" w:styleId="-3">
    <w:name w:val="Контракт-пункт Знак"/>
    <w:link w:val="-0"/>
    <w:locked/>
    <w:rsid w:val="006034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0341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341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341F"/>
    <w:pPr>
      <w:keepNext/>
      <w:keepLines/>
      <w:numPr>
        <w:ilvl w:val="2"/>
        <w:numId w:val="1"/>
      </w:numPr>
      <w:spacing w:before="200"/>
      <w:ind w:left="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0341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341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341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341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341F"/>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60341F"/>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4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34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0341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0341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60341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60341F"/>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60341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60341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0341F"/>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link w:val="a4"/>
    <w:uiPriority w:val="99"/>
    <w:qFormat/>
    <w:rsid w:val="0060341F"/>
    <w:pPr>
      <w:ind w:left="720"/>
      <w:contextualSpacing/>
    </w:pPr>
  </w:style>
  <w:style w:type="paragraph" w:customStyle="1" w:styleId="ConsPlusNonformat">
    <w:name w:val="ConsPlusNonformat"/>
    <w:rsid w:val="0060341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annotation text"/>
    <w:basedOn w:val="a"/>
    <w:link w:val="a6"/>
    <w:uiPriority w:val="99"/>
    <w:semiHidden/>
    <w:unhideWhenUsed/>
    <w:rsid w:val="0060341F"/>
  </w:style>
  <w:style w:type="character" w:customStyle="1" w:styleId="a6">
    <w:name w:val="Текст примечания Знак"/>
    <w:basedOn w:val="a0"/>
    <w:link w:val="a5"/>
    <w:uiPriority w:val="99"/>
    <w:semiHidden/>
    <w:rsid w:val="0060341F"/>
    <w:rPr>
      <w:rFonts w:ascii="Times New Roman" w:eastAsia="Times New Roman" w:hAnsi="Times New Roman" w:cs="Times New Roman"/>
      <w:sz w:val="20"/>
      <w:szCs w:val="20"/>
      <w:lang w:eastAsia="ru-RU"/>
    </w:rPr>
  </w:style>
  <w:style w:type="character" w:customStyle="1" w:styleId="a4">
    <w:name w:val="Абзац списка Знак"/>
    <w:link w:val="a3"/>
    <w:uiPriority w:val="99"/>
    <w:locked/>
    <w:rsid w:val="0060341F"/>
    <w:rPr>
      <w:rFonts w:ascii="Times New Roman" w:eastAsia="Times New Roman" w:hAnsi="Times New Roman" w:cs="Times New Roman"/>
      <w:sz w:val="20"/>
      <w:szCs w:val="20"/>
      <w:lang w:eastAsia="ru-RU"/>
    </w:rPr>
  </w:style>
  <w:style w:type="paragraph" w:customStyle="1" w:styleId="-">
    <w:name w:val="Контракт-раздел"/>
    <w:basedOn w:val="a"/>
    <w:next w:val="-0"/>
    <w:rsid w:val="0060341F"/>
    <w:pPr>
      <w:keepNext/>
      <w:widowControl/>
      <w:numPr>
        <w:numId w:val="2"/>
      </w:numPr>
      <w:tabs>
        <w:tab w:val="left" w:pos="540"/>
      </w:tabs>
      <w:suppressAutoHyphens/>
      <w:autoSpaceDE/>
      <w:autoSpaceDN/>
      <w:adjustRightInd/>
      <w:spacing w:before="360" w:after="120"/>
      <w:jc w:val="center"/>
      <w:outlineLvl w:val="3"/>
    </w:pPr>
    <w:rPr>
      <w:b/>
      <w:bCs/>
      <w:caps/>
      <w:smallCaps/>
      <w:sz w:val="24"/>
      <w:szCs w:val="24"/>
    </w:rPr>
  </w:style>
  <w:style w:type="paragraph" w:customStyle="1" w:styleId="-0">
    <w:name w:val="Контракт-пункт"/>
    <w:basedOn w:val="a"/>
    <w:link w:val="-3"/>
    <w:rsid w:val="0060341F"/>
    <w:pPr>
      <w:widowControl/>
      <w:numPr>
        <w:ilvl w:val="1"/>
        <w:numId w:val="2"/>
      </w:numPr>
      <w:autoSpaceDE/>
      <w:autoSpaceDN/>
      <w:adjustRightInd/>
      <w:jc w:val="both"/>
    </w:pPr>
    <w:rPr>
      <w:sz w:val="24"/>
      <w:szCs w:val="24"/>
    </w:rPr>
  </w:style>
  <w:style w:type="paragraph" w:customStyle="1" w:styleId="-1">
    <w:name w:val="Контракт-подпункт"/>
    <w:basedOn w:val="a"/>
    <w:rsid w:val="0060341F"/>
    <w:pPr>
      <w:widowControl/>
      <w:numPr>
        <w:ilvl w:val="2"/>
        <w:numId w:val="2"/>
      </w:numPr>
      <w:autoSpaceDE/>
      <w:autoSpaceDN/>
      <w:adjustRightInd/>
      <w:jc w:val="both"/>
    </w:pPr>
    <w:rPr>
      <w:sz w:val="24"/>
      <w:szCs w:val="24"/>
    </w:rPr>
  </w:style>
  <w:style w:type="paragraph" w:customStyle="1" w:styleId="-2">
    <w:name w:val="Контракт-подподпункт"/>
    <w:basedOn w:val="a"/>
    <w:rsid w:val="0060341F"/>
    <w:pPr>
      <w:widowControl/>
      <w:numPr>
        <w:ilvl w:val="3"/>
        <w:numId w:val="2"/>
      </w:numPr>
      <w:autoSpaceDE/>
      <w:autoSpaceDN/>
      <w:adjustRightInd/>
      <w:jc w:val="both"/>
    </w:pPr>
    <w:rPr>
      <w:sz w:val="24"/>
      <w:szCs w:val="24"/>
    </w:rPr>
  </w:style>
  <w:style w:type="character" w:customStyle="1" w:styleId="-3">
    <w:name w:val="Контракт-пункт Знак"/>
    <w:link w:val="-0"/>
    <w:locked/>
    <w:rsid w:val="006034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1469</Words>
  <Characters>8377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Вячеславовна</dc:creator>
  <cp:lastModifiedBy>Тихонова Наталья Вячеславовна</cp:lastModifiedBy>
  <cp:revision>5</cp:revision>
  <dcterms:created xsi:type="dcterms:W3CDTF">2019-09-11T11:31:00Z</dcterms:created>
  <dcterms:modified xsi:type="dcterms:W3CDTF">2019-09-11T11:57:00Z</dcterms:modified>
</cp:coreProperties>
</file>